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9EB" w:rsidRPr="00AC526D" w:rsidRDefault="00E419EB"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r w:rsidRPr="00AC526D">
        <w:rPr>
          <w:sz w:val="26"/>
          <w:szCs w:val="26"/>
        </w:rPr>
        <w:t>Jacob’s Account of Slavery</w:t>
      </w:r>
    </w:p>
    <w:p w:rsidR="001D5EEA" w:rsidRPr="00AC526D" w:rsidRDefault="001D5EEA" w:rsidP="00AC526D">
      <w:pPr>
        <w:spacing w:line="480" w:lineRule="auto"/>
        <w:jc w:val="center"/>
        <w:rPr>
          <w:sz w:val="26"/>
          <w:szCs w:val="26"/>
        </w:rPr>
      </w:pPr>
      <w:r w:rsidRPr="00AC526D">
        <w:rPr>
          <w:sz w:val="26"/>
          <w:szCs w:val="26"/>
        </w:rPr>
        <w:t>Student’s Name</w:t>
      </w:r>
    </w:p>
    <w:p w:rsidR="001D5EEA" w:rsidRPr="00AC526D" w:rsidRDefault="001D5EEA" w:rsidP="00AC526D">
      <w:pPr>
        <w:spacing w:line="480" w:lineRule="auto"/>
        <w:jc w:val="center"/>
        <w:rPr>
          <w:sz w:val="26"/>
          <w:szCs w:val="26"/>
        </w:rPr>
      </w:pPr>
      <w:r w:rsidRPr="00AC526D">
        <w:rPr>
          <w:sz w:val="26"/>
          <w:szCs w:val="26"/>
        </w:rPr>
        <w:t>Institutional Affiliation(s)</w:t>
      </w:r>
    </w:p>
    <w:p w:rsidR="001D5EEA" w:rsidRPr="00AC526D" w:rsidRDefault="001D5EEA" w:rsidP="00AC526D">
      <w:pPr>
        <w:spacing w:line="480" w:lineRule="auto"/>
        <w:jc w:val="center"/>
        <w:rPr>
          <w:sz w:val="26"/>
          <w:szCs w:val="26"/>
        </w:rPr>
      </w:pPr>
      <w:r w:rsidRPr="00AC526D">
        <w:rPr>
          <w:sz w:val="26"/>
          <w:szCs w:val="26"/>
        </w:rPr>
        <w:t>Date</w:t>
      </w: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1D5EEA" w:rsidRPr="00AC526D" w:rsidRDefault="001D5EEA" w:rsidP="00AC526D">
      <w:pPr>
        <w:spacing w:line="480" w:lineRule="auto"/>
        <w:jc w:val="center"/>
        <w:rPr>
          <w:sz w:val="26"/>
          <w:szCs w:val="26"/>
        </w:rPr>
      </w:pPr>
    </w:p>
    <w:p w:rsidR="00AC526D" w:rsidRPr="00AC526D" w:rsidRDefault="00AC526D" w:rsidP="00AC526D">
      <w:pPr>
        <w:spacing w:after="0" w:line="480" w:lineRule="auto"/>
        <w:jc w:val="center"/>
        <w:rPr>
          <w:rFonts w:eastAsia="Times New Roman" w:cs="Segoe UI"/>
          <w:color w:val="000000"/>
          <w:sz w:val="26"/>
          <w:szCs w:val="26"/>
        </w:rPr>
      </w:pPr>
      <w:r w:rsidRPr="00AC526D">
        <w:rPr>
          <w:rFonts w:eastAsia="Times New Roman" w:cs="Segoe UI"/>
          <w:color w:val="000000"/>
          <w:sz w:val="26"/>
          <w:szCs w:val="26"/>
        </w:rPr>
        <w:lastRenderedPageBreak/>
        <w:t>Jacob’s Account of Slavery</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 The book “Incidents in the Life of a Slave Girl” by Harriet A. Jacobs opens up with the author stating her reasons for writing. She has a painful story and could have kept it private, but in an attempt to assist the antislavery movement, she was propelled to publicize it. She uses the pseudonym Linda Brent in narrating her account of being born into slavery; these events are real and not fictitious (Jacobs, 1861). We shall look into how the family is important to slaves, the target audience of Jacobs and how she appeals to them, and finally the double burden of being a woman and a slave.</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 The early years of Linda are spent in a happy home with her parents, who are well-off slaves. Her mother dies, and Linda, who was at the time six years old, is sent to live with the mistress of her late mother, she is taught to read. After her mistress dies a few years later, she is bequeathed to the relatives of the mistress, who is neglectful and cruel. Dr. Flint, the father, pressures and threatens Linda to have a sexual relationship with him, Linda defies. She sees it better to start an affair with a neighbor, Mr. Sands, with whom she has two children, Benny, and Ellen (Jacobs, 1861). She states that a slave girl is powerless and cannot be held to the same moral standards as a woman who is free. When Flint gets to realize this, he sends Linda as a field hand to his plantation.</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Linda knows that her children will also be treated as slaves and she plans to escape, which is impossible with two little children. She is not willing to give in to the abuse of Dr. Flint, and she is also unwilling to abandon her family. This forces her to hide </w:t>
      </w:r>
      <w:r w:rsidR="00AC526D" w:rsidRPr="00AC526D">
        <w:rPr>
          <w:rFonts w:eastAsia="Times New Roman" w:cs="Segoe UI"/>
          <w:color w:val="000000"/>
          <w:sz w:val="26"/>
          <w:szCs w:val="26"/>
        </w:rPr>
        <w:lastRenderedPageBreak/>
        <w:t>in her grandmother’s house, in the attic crawl space (Jacobs, 1861). She hopes that Dr. Flint will think she fled to the North and will sell the children instead of risking their disappearance. She gets to know that her children have been sold to a slave trader who secretly was representing Mr. Sands, who promised to release them one day. However, Linda’s victory did cost her a lot, as she stays in the tiny garret that physically debilitates her more. She just watches her children through a tiny peephole, and she cannot risk letting them know she is there. Mr. Sands takes Ellen to Washington D.C., and this worries Linda as her children could be later sold as slaves. She cannot risk escaping because Dr. Flint is still hunting for her.</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 She finally escapes after 7 years using a boat to the North (Jacobs, 1861), leaving Benny with Aunt Martha, her grandmother. She is reunited with Ellen who is still held by a cousin to Mr. Sand as a virtual slave. She is employed as a nursemaid by a kind family. Dr. Flint’s pursuit of Linda continues and he claims that Ellen and Benny were sold illegitimately. After the death of Mrs. Bruce, Linda lived with her children for </w:t>
      </w:r>
      <w:proofErr w:type="spellStart"/>
      <w:r w:rsidR="00AC526D" w:rsidRPr="00AC526D">
        <w:rPr>
          <w:rFonts w:eastAsia="Times New Roman" w:cs="Segoe UI"/>
          <w:color w:val="000000"/>
          <w:sz w:val="26"/>
          <w:szCs w:val="26"/>
        </w:rPr>
        <w:t>sometime</w:t>
      </w:r>
      <w:proofErr w:type="spellEnd"/>
      <w:r w:rsidR="00AC526D" w:rsidRPr="00AC526D">
        <w:rPr>
          <w:rFonts w:eastAsia="Times New Roman" w:cs="Segoe UI"/>
          <w:color w:val="000000"/>
          <w:sz w:val="26"/>
          <w:szCs w:val="26"/>
        </w:rPr>
        <w:t xml:space="preserve"> in Boston. She spends one year taking care of Mr. Bruce’s daughter in England, where she, for the first time, is free from racial prejudice. Linda later returns to Boston, and Ellen goes to a boarding school, while William, her brother, takes Benny with him to California. After Mr. Bruce remarried, he gave Linda the position to take care of the new baby. Dr. Flint dies and Linda receives a letter from Dr. Flint’s Daughter, who is claiming </w:t>
      </w:r>
      <w:r w:rsidR="00AC526D" w:rsidRPr="00AC526D">
        <w:rPr>
          <w:rFonts w:eastAsia="Times New Roman" w:cs="Segoe UI"/>
          <w:color w:val="000000"/>
          <w:sz w:val="26"/>
          <w:szCs w:val="26"/>
        </w:rPr>
        <w:lastRenderedPageBreak/>
        <w:t xml:space="preserve">ownership of her. The Congress passed The Fugitive Slave Act, placing Linda in an extreme vulnerability to be kidnapped and be re-enslaved (Jacobs, 1861).  </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 Emily and Mr. Dodge, her husband, arrive in New York to kidnap Linda, who goes into hiding, and the new Mrs. Bruce buys Linda though she was unwilling. Linda remains furious about the slavery system but remains grateful to Mrs. Bruce (Jacobs, 1861), who is still her employer during the writing of this book. She closes the book with two testimonials, one from Amy Post, who was a white abolitionist, and George W. </w:t>
      </w:r>
      <w:proofErr w:type="spellStart"/>
      <w:r w:rsidR="00AC526D" w:rsidRPr="00AC526D">
        <w:rPr>
          <w:rFonts w:eastAsia="Times New Roman" w:cs="Segoe UI"/>
          <w:color w:val="000000"/>
          <w:sz w:val="26"/>
          <w:szCs w:val="26"/>
        </w:rPr>
        <w:t>Lowther</w:t>
      </w:r>
      <w:proofErr w:type="spellEnd"/>
      <w:r w:rsidR="00AC526D" w:rsidRPr="00AC526D">
        <w:rPr>
          <w:rFonts w:eastAsia="Times New Roman" w:cs="Segoe UI"/>
          <w:color w:val="000000"/>
          <w:sz w:val="26"/>
          <w:szCs w:val="26"/>
        </w:rPr>
        <w:t>, an antislavery writer who was black.</w:t>
      </w:r>
    </w:p>
    <w:p w:rsidR="00AC526D" w:rsidRPr="00AC526D" w:rsidRDefault="00AC526D" w:rsidP="00AC526D">
      <w:pPr>
        <w:spacing w:after="0" w:line="480" w:lineRule="auto"/>
        <w:rPr>
          <w:rFonts w:eastAsia="Times New Roman" w:cs="Segoe UI"/>
          <w:color w:val="000000"/>
          <w:sz w:val="26"/>
          <w:szCs w:val="26"/>
        </w:rPr>
      </w:pPr>
      <w:r w:rsidRPr="00AC526D">
        <w:rPr>
          <w:rFonts w:eastAsia="Times New Roman" w:cs="Segoe UI"/>
          <w:color w:val="000000"/>
          <w:sz w:val="26"/>
          <w:szCs w:val="26"/>
        </w:rPr>
        <w:t xml:space="preserve">    Linda, through her experiences, shows us how important a family is, even to slaves. She sacrificed a lot to just see to it that her children, Ellen and Benny, are safe from slavery. She hid in her tiny garret at her grandmother’s place for more than 7 years. She is able to rescue her children from the slavery of Dr. Flint, and they are able to live at least a better life. She was, however, able to do this because her grandmother, Aunt Martha, hid her at her place, away from the wrath of Dr. Flint. Her grandmother ensured her safety and she helped her to survive and later save her children. This shows the importance of the family even during hard times because they help each other survive and achieve their goals. As the saying goes, blood is thicker than water. The family provides love, material aid, compassion, and also the assistance of escaping or hiding, as the case of Aunt Martha. She also took care of both children after they were bought from Dr. Flint by Mr. Sands. Linda could not have survived without the help of </w:t>
      </w:r>
      <w:r w:rsidRPr="00AC526D">
        <w:rPr>
          <w:rFonts w:eastAsia="Times New Roman" w:cs="Segoe UI"/>
          <w:color w:val="000000"/>
          <w:sz w:val="26"/>
          <w:szCs w:val="26"/>
        </w:rPr>
        <w:lastRenderedPageBreak/>
        <w:t>her grandmother, her uncle and friends also made the escape possible (Osborne-</w:t>
      </w:r>
      <w:proofErr w:type="spellStart"/>
      <w:r w:rsidRPr="00AC526D">
        <w:rPr>
          <w:rFonts w:eastAsia="Times New Roman" w:cs="Segoe UI"/>
          <w:color w:val="000000"/>
          <w:sz w:val="26"/>
          <w:szCs w:val="26"/>
        </w:rPr>
        <w:t>Bartucca</w:t>
      </w:r>
      <w:proofErr w:type="spellEnd"/>
      <w:r w:rsidRPr="00AC526D">
        <w:rPr>
          <w:rFonts w:eastAsia="Times New Roman" w:cs="Segoe UI"/>
          <w:color w:val="000000"/>
          <w:sz w:val="26"/>
          <w:szCs w:val="26"/>
        </w:rPr>
        <w:t xml:space="preserve"> &amp; </w:t>
      </w:r>
      <w:proofErr w:type="spellStart"/>
      <w:r w:rsidRPr="00AC526D">
        <w:rPr>
          <w:rFonts w:eastAsia="Times New Roman" w:cs="Segoe UI"/>
          <w:color w:val="000000"/>
          <w:sz w:val="26"/>
          <w:szCs w:val="26"/>
        </w:rPr>
        <w:t>McKeever</w:t>
      </w:r>
      <w:proofErr w:type="spellEnd"/>
      <w:r w:rsidRPr="00AC526D">
        <w:rPr>
          <w:rFonts w:eastAsia="Times New Roman" w:cs="Segoe UI"/>
          <w:color w:val="000000"/>
          <w:sz w:val="26"/>
          <w:szCs w:val="26"/>
        </w:rPr>
        <w:t>, 2013). Her Brother William also assists her in taking care of Benny.</w:t>
      </w:r>
    </w:p>
    <w:p w:rsidR="00AC526D" w:rsidRPr="00AC526D" w:rsidRDefault="00AC526D" w:rsidP="00AC526D">
      <w:pPr>
        <w:spacing w:after="0" w:line="480" w:lineRule="auto"/>
        <w:rPr>
          <w:rFonts w:eastAsia="Times New Roman" w:cs="Segoe UI"/>
          <w:color w:val="000000"/>
          <w:sz w:val="26"/>
          <w:szCs w:val="26"/>
        </w:rPr>
      </w:pPr>
      <w:r w:rsidRPr="00AC526D">
        <w:rPr>
          <w:rFonts w:eastAsia="Times New Roman" w:cs="Segoe UI"/>
          <w:color w:val="000000"/>
          <w:sz w:val="26"/>
          <w:szCs w:val="26"/>
        </w:rPr>
        <w:t xml:space="preserve"> </w:t>
      </w:r>
      <w:r w:rsidR="00B85DF1">
        <w:rPr>
          <w:rFonts w:eastAsia="Times New Roman" w:cs="Segoe UI"/>
          <w:color w:val="000000"/>
          <w:sz w:val="26"/>
          <w:szCs w:val="26"/>
        </w:rPr>
        <w:t xml:space="preserve"> </w:t>
      </w:r>
      <w:r w:rsidR="00B85DF1">
        <w:rPr>
          <w:rFonts w:eastAsia="Times New Roman" w:cs="Segoe UI"/>
          <w:color w:val="000000"/>
          <w:sz w:val="26"/>
          <w:szCs w:val="26"/>
        </w:rPr>
        <w:tab/>
      </w:r>
      <w:r w:rsidRPr="00AC526D">
        <w:rPr>
          <w:rFonts w:eastAsia="Times New Roman" w:cs="Segoe UI"/>
          <w:color w:val="000000"/>
          <w:sz w:val="26"/>
          <w:szCs w:val="26"/>
        </w:rPr>
        <w:t xml:space="preserve">The audience that the author targets in her book is quite wide. But mostly, she directed her book to the Americans who were not fully convinced about joining the abolitionist movement, which was a fight against slavery. She mostly targeted the women as they could change the minds and opinions of their husbands. For example, she used sexual harassment to stimulate Christian women to fight against slavery. Her use of the first person made the book more convincing, and also, because the book was not fictitious, it persuaded many to join the war </w:t>
      </w:r>
      <w:r w:rsidR="00BF0CD4">
        <w:rPr>
          <w:rFonts w:eastAsia="Times New Roman" w:cs="Segoe UI"/>
          <w:color w:val="000000"/>
          <w:sz w:val="26"/>
          <w:szCs w:val="26"/>
        </w:rPr>
        <w:t>against slavery</w:t>
      </w:r>
      <w:r w:rsidRPr="00AC526D">
        <w:rPr>
          <w:rFonts w:eastAsia="Times New Roman" w:cs="Segoe UI"/>
          <w:color w:val="000000"/>
          <w:sz w:val="26"/>
          <w:szCs w:val="26"/>
        </w:rPr>
        <w:t>.</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According to Jacobs (1861), women slavery is far more terrible for women. Women suffered more hardships than men in that they were sexually harassed and lived in constant fear about the </w:t>
      </w:r>
      <w:r w:rsidR="00512685" w:rsidRPr="00AC526D">
        <w:rPr>
          <w:rFonts w:eastAsia="Times New Roman" w:cs="Segoe UI"/>
          <w:color w:val="000000"/>
          <w:sz w:val="26"/>
          <w:szCs w:val="26"/>
        </w:rPr>
        <w:t>wellbeing</w:t>
      </w:r>
      <w:r w:rsidR="00AC526D" w:rsidRPr="00AC526D">
        <w:rPr>
          <w:rFonts w:eastAsia="Times New Roman" w:cs="Segoe UI"/>
          <w:color w:val="000000"/>
          <w:sz w:val="26"/>
          <w:szCs w:val="26"/>
        </w:rPr>
        <w:t xml:space="preserve"> of their children</w:t>
      </w:r>
      <w:r>
        <w:rPr>
          <w:rFonts w:eastAsia="Times New Roman" w:cs="Segoe UI"/>
          <w:color w:val="000000"/>
          <w:sz w:val="26"/>
          <w:szCs w:val="26"/>
        </w:rPr>
        <w:t xml:space="preserve"> (Hine, 1989)</w:t>
      </w:r>
      <w:r w:rsidR="00AC526D" w:rsidRPr="00AC526D">
        <w:rPr>
          <w:rFonts w:eastAsia="Times New Roman" w:cs="Segoe UI"/>
          <w:color w:val="000000"/>
          <w:sz w:val="26"/>
          <w:szCs w:val="26"/>
        </w:rPr>
        <w:t xml:space="preserve">. Dr. Flint harassed Linda sexually, which would not have been the case if she was a man. She is also abused by her mistress when she learns that her husband was making sexual approaches to the slave girl. She also lost purity at a young age even though she tried to maintain it. She later gave birth to children as a slave, and they faced the same misfortunes as her. All these would not have happened if she was a man, illustrating that women suffer double burdens by being slaves </w:t>
      </w:r>
      <w:r>
        <w:rPr>
          <w:rFonts w:eastAsia="Times New Roman" w:cs="Segoe UI"/>
          <w:color w:val="000000"/>
          <w:sz w:val="26"/>
          <w:szCs w:val="26"/>
        </w:rPr>
        <w:t>as compared to men</w:t>
      </w:r>
      <w:r w:rsidR="00AC526D" w:rsidRPr="00AC526D">
        <w:rPr>
          <w:rFonts w:eastAsia="Times New Roman" w:cs="Segoe UI"/>
          <w:color w:val="000000"/>
          <w:sz w:val="26"/>
          <w:szCs w:val="26"/>
        </w:rPr>
        <w:t>.</w:t>
      </w:r>
    </w:p>
    <w:p w:rsidR="00AC526D" w:rsidRPr="00AC526D" w:rsidRDefault="00B85DF1" w:rsidP="00AC526D">
      <w:pPr>
        <w:spacing w:after="0" w:line="480" w:lineRule="auto"/>
        <w:rPr>
          <w:rFonts w:eastAsia="Times New Roman" w:cs="Segoe UI"/>
          <w:color w:val="000000"/>
          <w:sz w:val="26"/>
          <w:szCs w:val="26"/>
        </w:rPr>
      </w:pPr>
      <w:r>
        <w:rPr>
          <w:rFonts w:eastAsia="Times New Roman" w:cs="Segoe UI"/>
          <w:color w:val="000000"/>
          <w:sz w:val="26"/>
          <w:szCs w:val="26"/>
        </w:rPr>
        <w:lastRenderedPageBreak/>
        <w:t xml:space="preserve"> </w:t>
      </w:r>
      <w:r>
        <w:rPr>
          <w:rFonts w:eastAsia="Times New Roman" w:cs="Segoe UI"/>
          <w:color w:val="000000"/>
          <w:sz w:val="26"/>
          <w:szCs w:val="26"/>
        </w:rPr>
        <w:tab/>
      </w:r>
      <w:r w:rsidR="00AC526D" w:rsidRPr="00AC526D">
        <w:rPr>
          <w:rFonts w:eastAsia="Times New Roman" w:cs="Segoe UI"/>
          <w:color w:val="000000"/>
          <w:sz w:val="26"/>
          <w:szCs w:val="26"/>
        </w:rPr>
        <w:t xml:space="preserve"> In conclusion, families are important even to slaves. They help each other in going through the tough moments of life, and they are supportive and caring. Harriet A. Jacobs directed her book to the vast population who were not convinced to join the anti-slavery movement, to expose the evils of slavery to them. The women who are slaves suffer a double burden as compared to men, they are harassed sexually and they raise their children through the hardships of slavery. Slavery is evil and it denies people their rights.</w:t>
      </w: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7924BF" w:rsidRPr="00AC526D" w:rsidRDefault="007924BF" w:rsidP="00AC526D">
      <w:pPr>
        <w:spacing w:line="480" w:lineRule="auto"/>
        <w:rPr>
          <w:sz w:val="26"/>
          <w:szCs w:val="26"/>
        </w:rPr>
      </w:pPr>
    </w:p>
    <w:p w:rsidR="003E2441" w:rsidRDefault="003E2441" w:rsidP="00AC526D">
      <w:pPr>
        <w:spacing w:line="480" w:lineRule="auto"/>
        <w:jc w:val="center"/>
        <w:rPr>
          <w:sz w:val="26"/>
          <w:szCs w:val="26"/>
        </w:rPr>
      </w:pPr>
      <w:r w:rsidRPr="00AC526D">
        <w:rPr>
          <w:sz w:val="26"/>
          <w:szCs w:val="26"/>
        </w:rPr>
        <w:lastRenderedPageBreak/>
        <w:t>References</w:t>
      </w:r>
    </w:p>
    <w:p w:rsidR="00512685" w:rsidRPr="00B85DF1" w:rsidRDefault="00512685" w:rsidP="00512685">
      <w:pPr>
        <w:spacing w:line="480" w:lineRule="auto"/>
        <w:ind w:left="720" w:hanging="720"/>
        <w:rPr>
          <w:i/>
          <w:sz w:val="26"/>
          <w:szCs w:val="26"/>
        </w:rPr>
      </w:pPr>
      <w:r>
        <w:rPr>
          <w:sz w:val="26"/>
          <w:szCs w:val="26"/>
        </w:rPr>
        <w:t xml:space="preserve">Hine, Darlene C. (1989). </w:t>
      </w:r>
      <w:proofErr w:type="gramStart"/>
      <w:r>
        <w:rPr>
          <w:sz w:val="26"/>
          <w:szCs w:val="26"/>
        </w:rPr>
        <w:t>Rape and the Inner Lives of Black Women in the Middle West.</w:t>
      </w:r>
      <w:proofErr w:type="gramEnd"/>
      <w:r>
        <w:rPr>
          <w:sz w:val="26"/>
          <w:szCs w:val="26"/>
        </w:rPr>
        <w:t xml:space="preserve"> </w:t>
      </w:r>
      <w:proofErr w:type="gramStart"/>
      <w:r>
        <w:rPr>
          <w:i/>
          <w:sz w:val="26"/>
          <w:szCs w:val="26"/>
        </w:rPr>
        <w:t>Journal of Women in Culture and Society.</w:t>
      </w:r>
      <w:proofErr w:type="gramEnd"/>
      <w:r>
        <w:rPr>
          <w:i/>
          <w:sz w:val="26"/>
          <w:szCs w:val="26"/>
        </w:rPr>
        <w:t xml:space="preserve"> </w:t>
      </w:r>
      <w:proofErr w:type="gramStart"/>
      <w:r>
        <w:rPr>
          <w:i/>
          <w:sz w:val="26"/>
          <w:szCs w:val="26"/>
        </w:rPr>
        <w:t>The University of Chicago Press.</w:t>
      </w:r>
      <w:proofErr w:type="gramEnd"/>
      <w:r>
        <w:rPr>
          <w:i/>
          <w:sz w:val="26"/>
          <w:szCs w:val="26"/>
        </w:rPr>
        <w:t xml:space="preserve"> </w:t>
      </w:r>
      <w:proofErr w:type="gramStart"/>
      <w:r>
        <w:rPr>
          <w:i/>
          <w:sz w:val="26"/>
          <w:szCs w:val="26"/>
        </w:rPr>
        <w:t>Vol. 14, no. 4.</w:t>
      </w:r>
      <w:proofErr w:type="gramEnd"/>
    </w:p>
    <w:p w:rsidR="00512685" w:rsidRPr="00AC526D" w:rsidRDefault="00512685" w:rsidP="00512685">
      <w:pPr>
        <w:spacing w:line="480" w:lineRule="auto"/>
        <w:ind w:left="720" w:hanging="720"/>
        <w:rPr>
          <w:i/>
          <w:sz w:val="26"/>
          <w:szCs w:val="26"/>
        </w:rPr>
      </w:pPr>
      <w:r w:rsidRPr="00AC526D">
        <w:rPr>
          <w:sz w:val="26"/>
          <w:szCs w:val="26"/>
        </w:rPr>
        <w:t xml:space="preserve">Jacobs, Harriet A. (1861). </w:t>
      </w:r>
      <w:proofErr w:type="gramStart"/>
      <w:r w:rsidRPr="00AC526D">
        <w:rPr>
          <w:sz w:val="26"/>
          <w:szCs w:val="26"/>
        </w:rPr>
        <w:t>Incidents in the Life of a Slave Girl.</w:t>
      </w:r>
      <w:proofErr w:type="gramEnd"/>
      <w:r w:rsidRPr="00AC526D">
        <w:rPr>
          <w:sz w:val="26"/>
          <w:szCs w:val="26"/>
        </w:rPr>
        <w:t xml:space="preserve"> </w:t>
      </w:r>
      <w:r w:rsidRPr="00AC526D">
        <w:rPr>
          <w:i/>
          <w:sz w:val="26"/>
          <w:szCs w:val="26"/>
        </w:rPr>
        <w:t xml:space="preserve">Boston, Published for the </w:t>
      </w:r>
      <w:r w:rsidRPr="00AC526D">
        <w:rPr>
          <w:i/>
          <w:sz w:val="26"/>
          <w:szCs w:val="26"/>
        </w:rPr>
        <w:tab/>
        <w:t xml:space="preserve">author. </w:t>
      </w:r>
      <w:proofErr w:type="gramStart"/>
      <w:r w:rsidRPr="00AC526D">
        <w:rPr>
          <w:i/>
          <w:sz w:val="26"/>
          <w:szCs w:val="26"/>
        </w:rPr>
        <w:t>Edited by L. Maria Child.</w:t>
      </w:r>
      <w:proofErr w:type="gramEnd"/>
    </w:p>
    <w:p w:rsidR="00512685" w:rsidRPr="00AC526D" w:rsidRDefault="00512685" w:rsidP="00512685">
      <w:pPr>
        <w:spacing w:line="480" w:lineRule="auto"/>
        <w:ind w:left="720" w:hanging="720"/>
        <w:rPr>
          <w:i/>
          <w:sz w:val="26"/>
          <w:szCs w:val="26"/>
        </w:rPr>
      </w:pPr>
      <w:r w:rsidRPr="00AC526D">
        <w:rPr>
          <w:sz w:val="26"/>
          <w:szCs w:val="26"/>
        </w:rPr>
        <w:t>Osborne-</w:t>
      </w:r>
      <w:proofErr w:type="spellStart"/>
      <w:r w:rsidRPr="00AC526D">
        <w:rPr>
          <w:sz w:val="26"/>
          <w:szCs w:val="26"/>
        </w:rPr>
        <w:t>Bartucca</w:t>
      </w:r>
      <w:proofErr w:type="spellEnd"/>
      <w:r w:rsidRPr="00AC526D">
        <w:rPr>
          <w:sz w:val="26"/>
          <w:szCs w:val="26"/>
        </w:rPr>
        <w:t xml:space="preserve">, K. &amp; </w:t>
      </w:r>
      <w:bookmarkStart w:id="0" w:name="_GoBack"/>
      <w:bookmarkEnd w:id="0"/>
      <w:proofErr w:type="spellStart"/>
      <w:r w:rsidRPr="00AC526D">
        <w:rPr>
          <w:sz w:val="26"/>
          <w:szCs w:val="26"/>
        </w:rPr>
        <w:t>McKeever</w:t>
      </w:r>
      <w:proofErr w:type="spellEnd"/>
      <w:r w:rsidRPr="00AC526D">
        <w:rPr>
          <w:sz w:val="26"/>
          <w:szCs w:val="26"/>
        </w:rPr>
        <w:t xml:space="preserve">, C. </w:t>
      </w:r>
      <w:proofErr w:type="gramStart"/>
      <w:r w:rsidRPr="00AC526D">
        <w:rPr>
          <w:sz w:val="26"/>
          <w:szCs w:val="26"/>
        </w:rPr>
        <w:t>( 30</w:t>
      </w:r>
      <w:r w:rsidRPr="00AC526D">
        <w:rPr>
          <w:sz w:val="26"/>
          <w:szCs w:val="26"/>
          <w:vertAlign w:val="superscript"/>
        </w:rPr>
        <w:t>th</w:t>
      </w:r>
      <w:proofErr w:type="gramEnd"/>
      <w:r w:rsidRPr="00AC526D">
        <w:rPr>
          <w:sz w:val="26"/>
          <w:szCs w:val="26"/>
        </w:rPr>
        <w:t xml:space="preserve"> January, 2013). The Incidents in the Life </w:t>
      </w:r>
      <w:proofErr w:type="gramStart"/>
      <w:r w:rsidRPr="00AC526D">
        <w:rPr>
          <w:sz w:val="26"/>
          <w:szCs w:val="26"/>
        </w:rPr>
        <w:t xml:space="preserve">of a </w:t>
      </w:r>
      <w:r w:rsidRPr="00AC526D">
        <w:rPr>
          <w:sz w:val="26"/>
          <w:szCs w:val="26"/>
        </w:rPr>
        <w:tab/>
        <w:t>Slave Girl Themes</w:t>
      </w:r>
      <w:proofErr w:type="gramEnd"/>
    </w:p>
    <w:sectPr w:rsidR="00512685" w:rsidRPr="00AC526D" w:rsidSect="007924B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D94" w:rsidRDefault="00FD2D94" w:rsidP="007924BF">
      <w:pPr>
        <w:spacing w:after="0" w:line="240" w:lineRule="auto"/>
      </w:pPr>
      <w:r>
        <w:separator/>
      </w:r>
    </w:p>
  </w:endnote>
  <w:endnote w:type="continuationSeparator" w:id="0">
    <w:p w:rsidR="00FD2D94" w:rsidRDefault="00FD2D94" w:rsidP="0079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BEC" w:rsidRDefault="00E91B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BEC" w:rsidRDefault="00E91B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BEC" w:rsidRDefault="00E91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D94" w:rsidRDefault="00FD2D94" w:rsidP="007924BF">
      <w:pPr>
        <w:spacing w:after="0" w:line="240" w:lineRule="auto"/>
      </w:pPr>
      <w:r>
        <w:separator/>
      </w:r>
    </w:p>
  </w:footnote>
  <w:footnote w:type="continuationSeparator" w:id="0">
    <w:p w:rsidR="00FD2D94" w:rsidRDefault="00FD2D94" w:rsidP="00792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BEC" w:rsidRDefault="00E91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2813"/>
      <w:docPartObj>
        <w:docPartGallery w:val="Page Numbers (Top of Page)"/>
        <w:docPartUnique/>
      </w:docPartObj>
    </w:sdtPr>
    <w:sdtEndPr/>
    <w:sdtContent>
      <w:p w:rsidR="007924BF" w:rsidRDefault="007924BF">
        <w:pPr>
          <w:pStyle w:val="Header"/>
          <w:jc w:val="right"/>
        </w:pPr>
        <w:r>
          <w:t>JACOB’S ACCOUNT OF SLAVERY</w:t>
        </w:r>
        <w:r>
          <w:tab/>
        </w:r>
        <w:r>
          <w:tab/>
        </w:r>
        <w:r w:rsidR="00FD2D94">
          <w:fldChar w:fldCharType="begin"/>
        </w:r>
        <w:r w:rsidR="00FD2D94">
          <w:instrText xml:space="preserve"> PAGE   \* MERGEFORMAT </w:instrText>
        </w:r>
        <w:r w:rsidR="00FD2D94">
          <w:fldChar w:fldCharType="separate"/>
        </w:r>
        <w:r w:rsidR="00E91BEC">
          <w:rPr>
            <w:noProof/>
          </w:rPr>
          <w:t>7</w:t>
        </w:r>
        <w:r w:rsidR="00FD2D94">
          <w:rPr>
            <w:noProof/>
          </w:rPr>
          <w:fldChar w:fldCharType="end"/>
        </w:r>
      </w:p>
    </w:sdtContent>
  </w:sdt>
  <w:p w:rsidR="007924BF" w:rsidRDefault="007924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4BF" w:rsidRDefault="007924BF">
    <w:pPr>
      <w:pStyle w:val="Header"/>
      <w:jc w:val="right"/>
    </w:pPr>
    <w:r>
      <w:t>Running head: JACOB’S ACCOUNT OF SLAVERY</w:t>
    </w:r>
    <w:r>
      <w:tab/>
    </w:r>
    <w:r>
      <w:tab/>
    </w:r>
    <w:sdt>
      <w:sdtPr>
        <w:id w:val="16452816"/>
        <w:docPartObj>
          <w:docPartGallery w:val="Page Numbers (Top of Page)"/>
          <w:docPartUnique/>
        </w:docPartObj>
      </w:sdtPr>
      <w:sdtEndPr/>
      <w:sdtContent>
        <w:r w:rsidR="00FD2D94">
          <w:fldChar w:fldCharType="begin"/>
        </w:r>
        <w:r w:rsidR="00FD2D94">
          <w:instrText xml:space="preserve"> PAGE   \* MERGEFORMAT </w:instrText>
        </w:r>
        <w:r w:rsidR="00FD2D94">
          <w:fldChar w:fldCharType="separate"/>
        </w:r>
        <w:r w:rsidR="00E91BEC">
          <w:rPr>
            <w:noProof/>
          </w:rPr>
          <w:t>1</w:t>
        </w:r>
        <w:r w:rsidR="00FD2D94">
          <w:rPr>
            <w:noProof/>
          </w:rPr>
          <w:fldChar w:fldCharType="end"/>
        </w:r>
      </w:sdtContent>
    </w:sdt>
  </w:p>
  <w:p w:rsidR="007924BF" w:rsidRDefault="00792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5EEA"/>
    <w:rsid w:val="000B5EA3"/>
    <w:rsid w:val="000E4613"/>
    <w:rsid w:val="001015CA"/>
    <w:rsid w:val="00162477"/>
    <w:rsid w:val="001D5EEA"/>
    <w:rsid w:val="003E2441"/>
    <w:rsid w:val="004C1505"/>
    <w:rsid w:val="00512685"/>
    <w:rsid w:val="00602A37"/>
    <w:rsid w:val="00716CB9"/>
    <w:rsid w:val="00752D48"/>
    <w:rsid w:val="007924BF"/>
    <w:rsid w:val="007C680F"/>
    <w:rsid w:val="00830AFB"/>
    <w:rsid w:val="009D5E5E"/>
    <w:rsid w:val="00AC526D"/>
    <w:rsid w:val="00B85DF1"/>
    <w:rsid w:val="00B87711"/>
    <w:rsid w:val="00BE2BEC"/>
    <w:rsid w:val="00BF0CD4"/>
    <w:rsid w:val="00D11210"/>
    <w:rsid w:val="00D166F2"/>
    <w:rsid w:val="00D553A7"/>
    <w:rsid w:val="00DF0C6C"/>
    <w:rsid w:val="00E419EB"/>
    <w:rsid w:val="00E5723B"/>
    <w:rsid w:val="00E91BEC"/>
    <w:rsid w:val="00FD2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9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D48"/>
    <w:rPr>
      <w:color w:val="0000FF" w:themeColor="hyperlink"/>
      <w:u w:val="single"/>
    </w:rPr>
  </w:style>
  <w:style w:type="paragraph" w:styleId="Header">
    <w:name w:val="header"/>
    <w:basedOn w:val="Normal"/>
    <w:link w:val="HeaderChar"/>
    <w:uiPriority w:val="99"/>
    <w:unhideWhenUsed/>
    <w:rsid w:val="00792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4BF"/>
  </w:style>
  <w:style w:type="paragraph" w:styleId="Footer">
    <w:name w:val="footer"/>
    <w:basedOn w:val="Normal"/>
    <w:link w:val="FooterChar"/>
    <w:uiPriority w:val="99"/>
    <w:unhideWhenUsed/>
    <w:rsid w:val="00792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4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94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1117</Words>
  <Characters>6369</Characters>
  <Application>Microsoft Office Word</Application>
  <DocSecurity>0</DocSecurity>
  <Lines>53</Lines>
  <Paragraphs>14</Paragraphs>
  <ScaleCrop>false</ScaleCrop>
  <Company/>
  <LinksUpToDate>false</LinksUpToDate>
  <CharactersWithSpaces>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2018-11-30T18:58:00Z</dcterms:created>
  <dcterms:modified xsi:type="dcterms:W3CDTF">2018-11-30T18:58:00Z</dcterms:modified>
</cp:coreProperties>
</file>